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31E" w:rsidRPr="00E37688" w:rsidRDefault="003F231E" w:rsidP="00E37688">
      <w:pPr>
        <w:jc w:val="center"/>
        <w:rPr>
          <w:rFonts w:ascii="Times New Roman" w:hAnsi="Times New Roman"/>
          <w:b/>
          <w:sz w:val="24"/>
          <w:szCs w:val="24"/>
          <w:lang w:val="en-US"/>
        </w:rPr>
      </w:pPr>
      <w:r w:rsidRPr="00E37688">
        <w:rPr>
          <w:rFonts w:ascii="Times New Roman" w:hAnsi="Times New Roman"/>
          <w:b/>
          <w:sz w:val="24"/>
          <w:szCs w:val="24"/>
          <w:lang w:val="en-US"/>
        </w:rPr>
        <w:t>AGRICULTURE IN BJELOVAR-BILOGO</w:t>
      </w:r>
      <w:r w:rsidR="00BB6011" w:rsidRPr="00E37688">
        <w:rPr>
          <w:rFonts w:ascii="Times New Roman" w:hAnsi="Times New Roman"/>
          <w:b/>
          <w:sz w:val="24"/>
          <w:szCs w:val="24"/>
          <w:lang w:val="en-US"/>
        </w:rPr>
        <w:t>RA</w:t>
      </w:r>
      <w:r w:rsidRPr="00E37688">
        <w:rPr>
          <w:rFonts w:ascii="Times New Roman" w:hAnsi="Times New Roman"/>
          <w:b/>
          <w:sz w:val="24"/>
          <w:szCs w:val="24"/>
          <w:lang w:val="en-US"/>
        </w:rPr>
        <w:t xml:space="preserve"> COUNTY</w:t>
      </w:r>
    </w:p>
    <w:p w:rsidR="003F231E" w:rsidRPr="009A0B79" w:rsidRDefault="003F231E" w:rsidP="00E37688">
      <w:pPr>
        <w:jc w:val="both"/>
        <w:rPr>
          <w:rFonts w:ascii="Times New Roman" w:hAnsi="Times New Roman"/>
          <w:sz w:val="24"/>
          <w:szCs w:val="24"/>
          <w:lang w:val="en-US"/>
        </w:rPr>
      </w:pPr>
    </w:p>
    <w:p w:rsidR="003F231E" w:rsidRPr="009A0B79" w:rsidRDefault="003F231E" w:rsidP="00E37688">
      <w:pPr>
        <w:jc w:val="both"/>
        <w:rPr>
          <w:rFonts w:ascii="Times New Roman" w:hAnsi="Times New Roman"/>
          <w:sz w:val="24"/>
          <w:szCs w:val="24"/>
          <w:lang w:val="en-US"/>
        </w:rPr>
      </w:pPr>
      <w:r w:rsidRPr="009A0B79">
        <w:rPr>
          <w:rFonts w:ascii="Times New Roman" w:hAnsi="Times New Roman"/>
          <w:sz w:val="24"/>
          <w:szCs w:val="24"/>
          <w:lang w:val="en-US"/>
        </w:rPr>
        <w:t xml:space="preserve">Agriculture in Bjelovar-Bilogora County is the main foundation and the cornerstone of economic and social life, and as such it is in the first place by the number of population engaged in agriculture in relation to neighboring counties. </w:t>
      </w:r>
      <w:r w:rsidR="00BB6011">
        <w:rPr>
          <w:rFonts w:ascii="Times New Roman" w:hAnsi="Times New Roman"/>
          <w:sz w:val="24"/>
          <w:szCs w:val="24"/>
          <w:lang w:val="en-US"/>
        </w:rPr>
        <w:t>Bjelovar-</w:t>
      </w:r>
      <w:proofErr w:type="gramStart"/>
      <w:r w:rsidR="00BB6011">
        <w:rPr>
          <w:rFonts w:ascii="Times New Roman" w:hAnsi="Times New Roman"/>
          <w:sz w:val="24"/>
          <w:szCs w:val="24"/>
          <w:lang w:val="en-US"/>
        </w:rPr>
        <w:t xml:space="preserve">bilogora </w:t>
      </w:r>
      <w:r w:rsidRPr="009A0B79">
        <w:rPr>
          <w:rFonts w:ascii="Times New Roman" w:hAnsi="Times New Roman"/>
          <w:sz w:val="24"/>
          <w:szCs w:val="24"/>
          <w:lang w:val="en-US"/>
        </w:rPr>
        <w:t xml:space="preserve"> county</w:t>
      </w:r>
      <w:proofErr w:type="gramEnd"/>
      <w:r w:rsidRPr="009A0B79">
        <w:rPr>
          <w:rFonts w:ascii="Times New Roman" w:hAnsi="Times New Roman"/>
          <w:sz w:val="24"/>
          <w:szCs w:val="24"/>
          <w:lang w:val="en-US"/>
        </w:rPr>
        <w:t xml:space="preserve"> with its geographical position (number of sunny days, precipitation amounts, relief features) provides favorable conditions for the development of wide range of agricultural crops. </w:t>
      </w:r>
    </w:p>
    <w:p w:rsidR="003F231E" w:rsidRPr="009A0B79" w:rsidRDefault="003F231E" w:rsidP="00E37688">
      <w:pPr>
        <w:jc w:val="both"/>
        <w:rPr>
          <w:rFonts w:ascii="Times New Roman" w:hAnsi="Times New Roman"/>
          <w:sz w:val="24"/>
          <w:szCs w:val="24"/>
          <w:lang w:val="en-US"/>
        </w:rPr>
      </w:pPr>
      <w:r w:rsidRPr="009A0B79">
        <w:rPr>
          <w:rFonts w:ascii="Times New Roman" w:hAnsi="Times New Roman"/>
          <w:sz w:val="24"/>
          <w:szCs w:val="24"/>
          <w:lang w:val="en-US"/>
        </w:rPr>
        <w:t>According to 2011 Census results, in the Bjelovar-Bilogora County area, covering 2,638 km2, there were 5 towns and 18 municipalities with 323 settlements, totaling 119,743 inhabitants, of which 21% were farmers, or 3.8 times more than of the national average (5.5%).</w:t>
      </w:r>
      <w:r w:rsidR="00AF5837">
        <w:rPr>
          <w:rFonts w:ascii="Times New Roman" w:hAnsi="Times New Roman"/>
          <w:sz w:val="24"/>
          <w:szCs w:val="24"/>
          <w:lang w:val="en-US"/>
        </w:rPr>
        <w:t xml:space="preserve"> </w:t>
      </w:r>
      <w:r w:rsidRPr="009A0B79">
        <w:rPr>
          <w:rFonts w:ascii="Times New Roman" w:hAnsi="Times New Roman"/>
          <w:sz w:val="24"/>
          <w:szCs w:val="24"/>
          <w:lang w:val="en-US"/>
        </w:rPr>
        <w:t>A total of 12,843 agricultural holdings are registered in the register of agricultural holdings, for which agriculture is the primary activity.</w:t>
      </w:r>
      <w:r w:rsidR="00AF5837">
        <w:rPr>
          <w:rFonts w:ascii="Times New Roman" w:hAnsi="Times New Roman"/>
          <w:sz w:val="24"/>
          <w:szCs w:val="24"/>
          <w:lang w:val="en-US"/>
        </w:rPr>
        <w:t xml:space="preserve"> </w:t>
      </w:r>
      <w:proofErr w:type="spellStart"/>
      <w:r w:rsidR="00BB6011">
        <w:rPr>
          <w:rFonts w:ascii="Times New Roman" w:hAnsi="Times New Roman"/>
          <w:sz w:val="24"/>
          <w:szCs w:val="24"/>
          <w:lang w:val="en-US"/>
        </w:rPr>
        <w:t>Bjelovar-bilogora</w:t>
      </w:r>
      <w:proofErr w:type="spellEnd"/>
      <w:r w:rsidRPr="009A0B79">
        <w:rPr>
          <w:rFonts w:ascii="Times New Roman" w:hAnsi="Times New Roman"/>
          <w:sz w:val="24"/>
          <w:szCs w:val="24"/>
          <w:lang w:val="en-US"/>
        </w:rPr>
        <w:t xml:space="preserve"> </w:t>
      </w:r>
      <w:proofErr w:type="gramStart"/>
      <w:r w:rsidRPr="009A0B79">
        <w:rPr>
          <w:rFonts w:ascii="Times New Roman" w:hAnsi="Times New Roman"/>
          <w:sz w:val="24"/>
          <w:szCs w:val="24"/>
          <w:lang w:val="en-US"/>
        </w:rPr>
        <w:t>county</w:t>
      </w:r>
      <w:proofErr w:type="gramEnd"/>
      <w:r w:rsidRPr="009A0B79">
        <w:rPr>
          <w:rFonts w:ascii="Times New Roman" w:hAnsi="Times New Roman"/>
          <w:sz w:val="24"/>
          <w:szCs w:val="24"/>
          <w:lang w:val="en-US"/>
        </w:rPr>
        <w:t xml:space="preserve"> is an agricultural county with mixed, crop and livestock breeding, fruit and wine production and ecological production. We emphasize the strong sector of beekeeping.</w:t>
      </w:r>
      <w:r w:rsidR="00AF5837">
        <w:rPr>
          <w:rFonts w:ascii="Times New Roman" w:hAnsi="Times New Roman"/>
          <w:sz w:val="24"/>
          <w:szCs w:val="24"/>
          <w:lang w:val="en-US"/>
        </w:rPr>
        <w:t xml:space="preserve"> </w:t>
      </w:r>
      <w:proofErr w:type="spellStart"/>
      <w:r w:rsidR="00BB6011">
        <w:rPr>
          <w:rFonts w:ascii="Times New Roman" w:hAnsi="Times New Roman"/>
          <w:sz w:val="24"/>
          <w:szCs w:val="24"/>
          <w:lang w:val="en-US"/>
        </w:rPr>
        <w:t>Bjelovar</w:t>
      </w:r>
      <w:proofErr w:type="spellEnd"/>
      <w:r w:rsidR="00BB6011">
        <w:rPr>
          <w:rFonts w:ascii="Times New Roman" w:hAnsi="Times New Roman"/>
          <w:sz w:val="24"/>
          <w:szCs w:val="24"/>
          <w:lang w:val="en-US"/>
        </w:rPr>
        <w:t xml:space="preserve"> – </w:t>
      </w:r>
      <w:proofErr w:type="spellStart"/>
      <w:proofErr w:type="gramStart"/>
      <w:r w:rsidR="00BB6011">
        <w:rPr>
          <w:rFonts w:ascii="Times New Roman" w:hAnsi="Times New Roman"/>
          <w:sz w:val="24"/>
          <w:szCs w:val="24"/>
          <w:lang w:val="en-US"/>
        </w:rPr>
        <w:t>bilogora</w:t>
      </w:r>
      <w:proofErr w:type="spellEnd"/>
      <w:r w:rsidR="00BB6011">
        <w:rPr>
          <w:rFonts w:ascii="Times New Roman" w:hAnsi="Times New Roman"/>
          <w:sz w:val="24"/>
          <w:szCs w:val="24"/>
          <w:lang w:val="en-US"/>
        </w:rPr>
        <w:t xml:space="preserve"> </w:t>
      </w:r>
      <w:r w:rsidRPr="009A0B79">
        <w:rPr>
          <w:rFonts w:ascii="Times New Roman" w:hAnsi="Times New Roman"/>
          <w:sz w:val="24"/>
          <w:szCs w:val="24"/>
          <w:lang w:val="en-US"/>
        </w:rPr>
        <w:t xml:space="preserve"> county</w:t>
      </w:r>
      <w:proofErr w:type="gramEnd"/>
      <w:r w:rsidRPr="009A0B79">
        <w:rPr>
          <w:rFonts w:ascii="Times New Roman" w:hAnsi="Times New Roman"/>
          <w:sz w:val="24"/>
          <w:szCs w:val="24"/>
          <w:lang w:val="en-US"/>
        </w:rPr>
        <w:t xml:space="preserve"> has 148,769 hectares of agricultural land, and most of the waste on the honeycomb (101,484 ha).</w:t>
      </w:r>
    </w:p>
    <w:p w:rsidR="003F231E" w:rsidRPr="009A0B79" w:rsidRDefault="003F231E" w:rsidP="00E37688">
      <w:pPr>
        <w:jc w:val="both"/>
        <w:rPr>
          <w:rFonts w:ascii="Times New Roman" w:hAnsi="Times New Roman"/>
          <w:sz w:val="24"/>
          <w:szCs w:val="24"/>
          <w:lang w:val="en-US"/>
        </w:rPr>
      </w:pPr>
      <w:r w:rsidRPr="009A0B79">
        <w:rPr>
          <w:rFonts w:ascii="Times New Roman" w:hAnsi="Times New Roman"/>
          <w:sz w:val="24"/>
          <w:szCs w:val="24"/>
          <w:lang w:val="en-US"/>
        </w:rPr>
        <w:t>Most of the agricultural structure consists of family farms with different demographic, production and economic features. Family farms own two thirds (67%) of total agricultural land, while the remaining one is owned by the Republic of Croatia.</w:t>
      </w:r>
    </w:p>
    <w:p w:rsidR="003F231E" w:rsidRPr="009A0B79" w:rsidRDefault="003F231E" w:rsidP="00E37688">
      <w:pPr>
        <w:jc w:val="both"/>
        <w:rPr>
          <w:rFonts w:ascii="Times New Roman" w:hAnsi="Times New Roman"/>
          <w:sz w:val="24"/>
          <w:szCs w:val="24"/>
          <w:lang w:val="en-US"/>
        </w:rPr>
      </w:pPr>
      <w:r w:rsidRPr="009A0B79">
        <w:rPr>
          <w:rFonts w:ascii="Times New Roman" w:hAnsi="Times New Roman"/>
          <w:sz w:val="24"/>
          <w:szCs w:val="24"/>
          <w:lang w:val="en-US"/>
        </w:rPr>
        <w:t>It should be emphasized that the entire agriculture sector should be distinguished from the cattle breeding sector, which is a multi-annual perennial of our agricultural production, both in quantity and quality of meat and milk produced in our area.</w:t>
      </w:r>
    </w:p>
    <w:p w:rsidR="003F231E" w:rsidRPr="009A0B79" w:rsidRDefault="00BB6011" w:rsidP="00E37688">
      <w:pPr>
        <w:jc w:val="both"/>
        <w:rPr>
          <w:rFonts w:ascii="Times New Roman" w:hAnsi="Times New Roman"/>
          <w:sz w:val="24"/>
          <w:szCs w:val="24"/>
          <w:lang w:val="en-US"/>
        </w:rPr>
      </w:pPr>
      <w:proofErr w:type="spellStart"/>
      <w:r>
        <w:rPr>
          <w:rFonts w:ascii="Times New Roman" w:hAnsi="Times New Roman"/>
          <w:sz w:val="24"/>
          <w:szCs w:val="24"/>
          <w:lang w:val="en-US"/>
        </w:rPr>
        <w:t>Bjelovar</w:t>
      </w:r>
      <w:proofErr w:type="spellEnd"/>
      <w:r>
        <w:rPr>
          <w:rFonts w:ascii="Times New Roman" w:hAnsi="Times New Roman"/>
          <w:sz w:val="24"/>
          <w:szCs w:val="24"/>
          <w:lang w:val="en-US"/>
        </w:rPr>
        <w:t xml:space="preserve">- </w:t>
      </w:r>
      <w:proofErr w:type="spellStart"/>
      <w:proofErr w:type="gramStart"/>
      <w:r>
        <w:rPr>
          <w:rFonts w:ascii="Times New Roman" w:hAnsi="Times New Roman"/>
          <w:sz w:val="24"/>
          <w:szCs w:val="24"/>
          <w:lang w:val="en-US"/>
        </w:rPr>
        <w:t>bilogora</w:t>
      </w:r>
      <w:proofErr w:type="spellEnd"/>
      <w:r w:rsidR="003F231E" w:rsidRPr="009A0B79">
        <w:rPr>
          <w:rFonts w:ascii="Times New Roman" w:hAnsi="Times New Roman"/>
          <w:sz w:val="24"/>
          <w:szCs w:val="24"/>
          <w:lang w:val="en-US"/>
        </w:rPr>
        <w:t xml:space="preserve"> county</w:t>
      </w:r>
      <w:proofErr w:type="gramEnd"/>
      <w:r w:rsidR="003F231E" w:rsidRPr="009A0B79">
        <w:rPr>
          <w:rFonts w:ascii="Times New Roman" w:hAnsi="Times New Roman"/>
          <w:sz w:val="24"/>
          <w:szCs w:val="24"/>
          <w:lang w:val="en-US"/>
        </w:rPr>
        <w:t xml:space="preserve"> has a hundred years of tradition of quality primary dairy production, with emphasis on cheese production.</w:t>
      </w:r>
      <w:r w:rsidR="00AF5837">
        <w:rPr>
          <w:rFonts w:ascii="Times New Roman" w:hAnsi="Times New Roman"/>
          <w:sz w:val="24"/>
          <w:szCs w:val="24"/>
          <w:lang w:val="en-US"/>
        </w:rPr>
        <w:t xml:space="preserve"> </w:t>
      </w:r>
      <w:r w:rsidR="003F231E" w:rsidRPr="009A0B79">
        <w:rPr>
          <w:rFonts w:ascii="Times New Roman" w:hAnsi="Times New Roman"/>
          <w:sz w:val="24"/>
          <w:szCs w:val="24"/>
          <w:lang w:val="en-US"/>
        </w:rPr>
        <w:t>Small livestock cattle have disappeared from intensive production and the rest are medium and large. A smaller number of farms today deliver the same or greater amount of milk</w:t>
      </w:r>
      <w:r w:rsidR="00AF5837">
        <w:rPr>
          <w:rFonts w:ascii="Times New Roman" w:hAnsi="Times New Roman"/>
          <w:sz w:val="24"/>
          <w:szCs w:val="24"/>
          <w:lang w:val="en-US"/>
        </w:rPr>
        <w:t xml:space="preserve">. </w:t>
      </w:r>
      <w:proofErr w:type="spellStart"/>
      <w:r w:rsidR="003F231E" w:rsidRPr="009A0B79">
        <w:rPr>
          <w:rFonts w:ascii="Times New Roman" w:hAnsi="Times New Roman"/>
          <w:sz w:val="24"/>
          <w:szCs w:val="24"/>
          <w:lang w:val="en-US"/>
        </w:rPr>
        <w:t>Bjelovar-Bilogora</w:t>
      </w:r>
      <w:proofErr w:type="spellEnd"/>
      <w:r w:rsidR="003F231E" w:rsidRPr="009A0B79">
        <w:rPr>
          <w:rFonts w:ascii="Times New Roman" w:hAnsi="Times New Roman"/>
          <w:sz w:val="24"/>
          <w:szCs w:val="24"/>
          <w:lang w:val="en-US"/>
        </w:rPr>
        <w:t xml:space="preserve"> County is the first in the Republic of Croatia by the number of dairy cows, the second by number of cattle and the second by the number of cattle farms.</w:t>
      </w:r>
    </w:p>
    <w:p w:rsidR="00FA2720" w:rsidRPr="009A0B79" w:rsidRDefault="00BB6011" w:rsidP="00FA2720">
      <w:pPr>
        <w:jc w:val="both"/>
        <w:rPr>
          <w:rFonts w:ascii="Times New Roman" w:hAnsi="Times New Roman"/>
          <w:sz w:val="24"/>
          <w:szCs w:val="24"/>
          <w:lang w:val="en-US"/>
        </w:rPr>
      </w:pPr>
      <w:proofErr w:type="spellStart"/>
      <w:r>
        <w:rPr>
          <w:rFonts w:ascii="Times New Roman" w:hAnsi="Times New Roman"/>
          <w:sz w:val="24"/>
          <w:szCs w:val="24"/>
          <w:lang w:val="en-US"/>
        </w:rPr>
        <w:t>Bjelovar-bilogora</w:t>
      </w:r>
      <w:proofErr w:type="spellEnd"/>
      <w:r w:rsidR="003F231E" w:rsidRPr="009A0B79">
        <w:rPr>
          <w:rFonts w:ascii="Times New Roman" w:hAnsi="Times New Roman"/>
          <w:sz w:val="24"/>
          <w:szCs w:val="24"/>
          <w:lang w:val="en-US"/>
        </w:rPr>
        <w:t xml:space="preserve"> County has been the area with the highest quality breeding of breeding pigs in the Republic of Croatia. Unfortunately, after the entry into the EU, the situation deteriorated markedly, and the manufacturer's demotion and the collapse of genetic material production occurred.</w:t>
      </w:r>
      <w:r w:rsidR="00AF5837">
        <w:rPr>
          <w:rFonts w:ascii="Times New Roman" w:hAnsi="Times New Roman"/>
          <w:sz w:val="24"/>
          <w:szCs w:val="24"/>
          <w:lang w:val="en-US"/>
        </w:rPr>
        <w:t xml:space="preserve"> </w:t>
      </w:r>
      <w:r w:rsidR="00FA2720" w:rsidRPr="009A0B79">
        <w:rPr>
          <w:rFonts w:ascii="Times New Roman" w:hAnsi="Times New Roman"/>
          <w:sz w:val="24"/>
          <w:szCs w:val="24"/>
          <w:lang w:val="en-US"/>
        </w:rPr>
        <w:t>Also large quantities of imported pork are on the market at low prices.</w:t>
      </w:r>
    </w:p>
    <w:p w:rsidR="003F231E" w:rsidRPr="009A0B79" w:rsidRDefault="003F231E" w:rsidP="00E37688">
      <w:pPr>
        <w:jc w:val="both"/>
        <w:rPr>
          <w:rFonts w:ascii="Times New Roman" w:hAnsi="Times New Roman"/>
          <w:sz w:val="24"/>
          <w:szCs w:val="24"/>
          <w:lang w:val="en-US"/>
        </w:rPr>
      </w:pPr>
      <w:r w:rsidRPr="009A0B79">
        <w:rPr>
          <w:rFonts w:ascii="Times New Roman" w:hAnsi="Times New Roman"/>
          <w:sz w:val="24"/>
          <w:szCs w:val="24"/>
          <w:lang w:val="en-US"/>
        </w:rPr>
        <w:t>In poultry, the situation is bad due to the absence of state aid for fattening and symbolic support for breeding pigs. Also large quantities of imported pork are on the market at low prices.</w:t>
      </w:r>
    </w:p>
    <w:sectPr w:rsidR="003F231E" w:rsidRPr="009A0B79">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E26" w:rsidRDefault="003F5E26" w:rsidP="008417D2">
      <w:pPr>
        <w:spacing w:after="0" w:line="240" w:lineRule="auto"/>
      </w:pPr>
      <w:r>
        <w:separator/>
      </w:r>
    </w:p>
  </w:endnote>
  <w:endnote w:type="continuationSeparator" w:id="0">
    <w:p w:rsidR="003F5E26" w:rsidRDefault="003F5E26" w:rsidP="008417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7D2" w:rsidRDefault="008417D2">
    <w:pPr>
      <w:pStyle w:val="Footer"/>
    </w:pPr>
  </w:p>
  <w:p w:rsidR="008417D2" w:rsidRDefault="008417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E26" w:rsidRDefault="003F5E26" w:rsidP="008417D2">
      <w:pPr>
        <w:spacing w:after="0" w:line="240" w:lineRule="auto"/>
      </w:pPr>
      <w:r>
        <w:separator/>
      </w:r>
    </w:p>
  </w:footnote>
  <w:footnote w:type="continuationSeparator" w:id="0">
    <w:p w:rsidR="003F5E26" w:rsidRDefault="003F5E26" w:rsidP="008417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11.4pt" o:bullet="t">
        <v:imagedata r:id="rId1" o:title="BD10264_"/>
      </v:shape>
    </w:pict>
  </w:numPicBullet>
  <w:abstractNum w:abstractNumId="0">
    <w:nsid w:val="1D876EA8"/>
    <w:multiLevelType w:val="hybridMultilevel"/>
    <w:tmpl w:val="E21CD3A8"/>
    <w:lvl w:ilvl="0" w:tplc="8482F438">
      <w:start w:val="1"/>
      <w:numFmt w:val="bullet"/>
      <w:lvlText w:val=""/>
      <w:lvlPicBulletId w:val="0"/>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40EF3FFA"/>
    <w:multiLevelType w:val="hybridMultilevel"/>
    <w:tmpl w:val="7DB2A866"/>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7EE147A1"/>
    <w:multiLevelType w:val="hybridMultilevel"/>
    <w:tmpl w:val="74F44066"/>
    <w:lvl w:ilvl="0" w:tplc="41A49810">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7F024F8B"/>
    <w:multiLevelType w:val="hybridMultilevel"/>
    <w:tmpl w:val="888E4FC0"/>
    <w:lvl w:ilvl="0" w:tplc="B92C433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proofState w:spelling="clean" w:grammar="clean"/>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402C"/>
    <w:rsid w:val="000F42CE"/>
    <w:rsid w:val="00130564"/>
    <w:rsid w:val="001668CA"/>
    <w:rsid w:val="001A4A92"/>
    <w:rsid w:val="00232525"/>
    <w:rsid w:val="00336AEA"/>
    <w:rsid w:val="0036402C"/>
    <w:rsid w:val="00380B56"/>
    <w:rsid w:val="003A330A"/>
    <w:rsid w:val="003F231E"/>
    <w:rsid w:val="003F5E26"/>
    <w:rsid w:val="003F7A16"/>
    <w:rsid w:val="00443B8F"/>
    <w:rsid w:val="004D112B"/>
    <w:rsid w:val="00500749"/>
    <w:rsid w:val="00687600"/>
    <w:rsid w:val="00695562"/>
    <w:rsid w:val="006D338B"/>
    <w:rsid w:val="007057F1"/>
    <w:rsid w:val="007B22AB"/>
    <w:rsid w:val="007E38AC"/>
    <w:rsid w:val="008417D2"/>
    <w:rsid w:val="008C7787"/>
    <w:rsid w:val="008E2D35"/>
    <w:rsid w:val="00913D66"/>
    <w:rsid w:val="009A0B79"/>
    <w:rsid w:val="009E4527"/>
    <w:rsid w:val="00A10C44"/>
    <w:rsid w:val="00A36A0B"/>
    <w:rsid w:val="00A43A1F"/>
    <w:rsid w:val="00A61B69"/>
    <w:rsid w:val="00A90DDC"/>
    <w:rsid w:val="00AB54A4"/>
    <w:rsid w:val="00AD23CC"/>
    <w:rsid w:val="00AD699C"/>
    <w:rsid w:val="00AD6B37"/>
    <w:rsid w:val="00AF5837"/>
    <w:rsid w:val="00B55444"/>
    <w:rsid w:val="00BB6011"/>
    <w:rsid w:val="00C07054"/>
    <w:rsid w:val="00C44DAF"/>
    <w:rsid w:val="00C53517"/>
    <w:rsid w:val="00C80BC2"/>
    <w:rsid w:val="00DD4E9B"/>
    <w:rsid w:val="00E37688"/>
    <w:rsid w:val="00E76802"/>
    <w:rsid w:val="00E900FF"/>
    <w:rsid w:val="00EA4FE5"/>
    <w:rsid w:val="00EC49A8"/>
    <w:rsid w:val="00EF61DD"/>
    <w:rsid w:val="00F04312"/>
    <w:rsid w:val="00F412FA"/>
    <w:rsid w:val="00FA2720"/>
  </w:rsids>
  <m:mathPr>
    <m:mathFont m:val="Cambria Math"/>
    <m:brkBin m:val="before"/>
    <m:brkBinSub m:val="--"/>
    <m:smallFrac m:val="off"/>
    <m:dispDef/>
    <m:lMargin m:val="0"/>
    <m:rMargin m:val="0"/>
    <m:defJc m:val="centerGroup"/>
    <m:wrapIndent m:val="1440"/>
    <m:intLim m:val="subSup"/>
    <m:naryLim m:val="undOvr"/>
  </m:mathPr>
  <w:uiCompat97To2003/>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02C"/>
    <w:pPr>
      <w:spacing w:after="200" w:line="276"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80BC2"/>
    <w:pPr>
      <w:tabs>
        <w:tab w:val="left" w:pos="851"/>
      </w:tabs>
      <w:spacing w:after="0" w:line="240" w:lineRule="auto"/>
      <w:jc w:val="both"/>
    </w:pPr>
    <w:rPr>
      <w:rFonts w:ascii="Times New Roman" w:eastAsia="Times New Roman" w:hAnsi="Times New Roman"/>
      <w:noProof/>
      <w:sz w:val="24"/>
      <w:szCs w:val="20"/>
      <w:lang w:val="en-GB" w:eastAsia="hr-HR"/>
    </w:rPr>
  </w:style>
  <w:style w:type="character" w:customStyle="1" w:styleId="BodyTextChar">
    <w:name w:val="Body Text Char"/>
    <w:link w:val="BodyText"/>
    <w:semiHidden/>
    <w:rsid w:val="00C80BC2"/>
    <w:rPr>
      <w:rFonts w:ascii="Times New Roman" w:eastAsia="Times New Roman" w:hAnsi="Times New Roman" w:cs="Times New Roman"/>
      <w:noProof/>
      <w:sz w:val="24"/>
      <w:szCs w:val="20"/>
      <w:lang w:val="en-GB" w:eastAsia="hr-HR"/>
    </w:rPr>
  </w:style>
  <w:style w:type="paragraph" w:styleId="ListParagraph">
    <w:name w:val="List Paragraph"/>
    <w:basedOn w:val="Normal"/>
    <w:uiPriority w:val="34"/>
    <w:qFormat/>
    <w:rsid w:val="00232525"/>
    <w:pPr>
      <w:ind w:left="720"/>
      <w:contextualSpacing/>
      <w:jc w:val="both"/>
    </w:pPr>
    <w:rPr>
      <w:rFonts w:eastAsia="Times New Roman"/>
      <w:sz w:val="20"/>
      <w:szCs w:val="20"/>
      <w:lang w:val="en-US" w:bidi="en-US"/>
    </w:rPr>
  </w:style>
  <w:style w:type="paragraph" w:styleId="NormalWeb">
    <w:name w:val="Normal (Web)"/>
    <w:basedOn w:val="Normal"/>
    <w:uiPriority w:val="99"/>
    <w:semiHidden/>
    <w:unhideWhenUsed/>
    <w:rsid w:val="008417D2"/>
    <w:pPr>
      <w:spacing w:before="100" w:beforeAutospacing="1" w:after="100" w:afterAutospacing="1" w:line="240" w:lineRule="auto"/>
    </w:pPr>
    <w:rPr>
      <w:rFonts w:ascii="Times New Roman" w:eastAsia="Times New Roman" w:hAnsi="Times New Roman"/>
      <w:sz w:val="24"/>
      <w:szCs w:val="24"/>
      <w:lang w:eastAsia="hr-HR"/>
    </w:rPr>
  </w:style>
  <w:style w:type="character" w:styleId="Strong">
    <w:name w:val="Strong"/>
    <w:uiPriority w:val="22"/>
    <w:qFormat/>
    <w:rsid w:val="008417D2"/>
    <w:rPr>
      <w:b/>
      <w:bCs/>
    </w:rPr>
  </w:style>
  <w:style w:type="paragraph" w:styleId="Header">
    <w:name w:val="header"/>
    <w:basedOn w:val="Normal"/>
    <w:link w:val="HeaderChar"/>
    <w:uiPriority w:val="99"/>
    <w:unhideWhenUsed/>
    <w:rsid w:val="008417D2"/>
    <w:pPr>
      <w:tabs>
        <w:tab w:val="center" w:pos="4536"/>
        <w:tab w:val="right" w:pos="9072"/>
      </w:tabs>
    </w:pPr>
    <w:rPr>
      <w:lang/>
    </w:rPr>
  </w:style>
  <w:style w:type="character" w:customStyle="1" w:styleId="HeaderChar">
    <w:name w:val="Header Char"/>
    <w:link w:val="Header"/>
    <w:uiPriority w:val="99"/>
    <w:rsid w:val="008417D2"/>
    <w:rPr>
      <w:sz w:val="22"/>
      <w:szCs w:val="22"/>
      <w:lang w:eastAsia="en-US"/>
    </w:rPr>
  </w:style>
  <w:style w:type="paragraph" w:styleId="Footer">
    <w:name w:val="footer"/>
    <w:basedOn w:val="Normal"/>
    <w:link w:val="FooterChar"/>
    <w:uiPriority w:val="99"/>
    <w:unhideWhenUsed/>
    <w:rsid w:val="008417D2"/>
    <w:pPr>
      <w:tabs>
        <w:tab w:val="center" w:pos="4536"/>
        <w:tab w:val="right" w:pos="9072"/>
      </w:tabs>
    </w:pPr>
    <w:rPr>
      <w:lang/>
    </w:rPr>
  </w:style>
  <w:style w:type="character" w:customStyle="1" w:styleId="FooterChar">
    <w:name w:val="Footer Char"/>
    <w:link w:val="Footer"/>
    <w:uiPriority w:val="99"/>
    <w:rsid w:val="008417D2"/>
    <w:rPr>
      <w:sz w:val="22"/>
      <w:szCs w:val="22"/>
      <w:lang w:eastAsia="en-US"/>
    </w:rPr>
  </w:style>
  <w:style w:type="paragraph" w:styleId="BalloonText">
    <w:name w:val="Balloon Text"/>
    <w:basedOn w:val="Normal"/>
    <w:link w:val="BalloonTextChar"/>
    <w:uiPriority w:val="99"/>
    <w:semiHidden/>
    <w:unhideWhenUsed/>
    <w:rsid w:val="008417D2"/>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8417D2"/>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51456169">
      <w:bodyDiv w:val="1"/>
      <w:marLeft w:val="0"/>
      <w:marRight w:val="0"/>
      <w:marTop w:val="0"/>
      <w:marBottom w:val="0"/>
      <w:divBdr>
        <w:top w:val="none" w:sz="0" w:space="0" w:color="auto"/>
        <w:left w:val="none" w:sz="0" w:space="0" w:color="auto"/>
        <w:bottom w:val="none" w:sz="0" w:space="0" w:color="auto"/>
        <w:right w:val="none" w:sz="0" w:space="0" w:color="auto"/>
      </w:divBdr>
    </w:div>
    <w:div w:id="1912620886">
      <w:bodyDiv w:val="1"/>
      <w:marLeft w:val="0"/>
      <w:marRight w:val="0"/>
      <w:marTop w:val="0"/>
      <w:marBottom w:val="0"/>
      <w:divBdr>
        <w:top w:val="none" w:sz="0" w:space="0" w:color="auto"/>
        <w:left w:val="none" w:sz="0" w:space="0" w:color="auto"/>
        <w:bottom w:val="none" w:sz="0" w:space="0" w:color="auto"/>
        <w:right w:val="none" w:sz="0" w:space="0" w:color="auto"/>
      </w:divBdr>
      <w:divsChild>
        <w:div w:id="162211583">
          <w:marLeft w:val="0"/>
          <w:marRight w:val="0"/>
          <w:marTop w:val="0"/>
          <w:marBottom w:val="0"/>
          <w:divBdr>
            <w:top w:val="none" w:sz="0" w:space="0" w:color="auto"/>
            <w:left w:val="none" w:sz="0" w:space="0" w:color="auto"/>
            <w:bottom w:val="none" w:sz="0" w:space="0" w:color="auto"/>
            <w:right w:val="none" w:sz="0" w:space="0" w:color="auto"/>
          </w:divBdr>
        </w:div>
        <w:div w:id="326246633">
          <w:marLeft w:val="0"/>
          <w:marRight w:val="0"/>
          <w:marTop w:val="0"/>
          <w:marBottom w:val="0"/>
          <w:divBdr>
            <w:top w:val="none" w:sz="0" w:space="0" w:color="auto"/>
            <w:left w:val="none" w:sz="0" w:space="0" w:color="auto"/>
            <w:bottom w:val="none" w:sz="0" w:space="0" w:color="auto"/>
            <w:right w:val="none" w:sz="0" w:space="0" w:color="auto"/>
          </w:divBdr>
        </w:div>
        <w:div w:id="524445262">
          <w:marLeft w:val="0"/>
          <w:marRight w:val="0"/>
          <w:marTop w:val="0"/>
          <w:marBottom w:val="0"/>
          <w:divBdr>
            <w:top w:val="none" w:sz="0" w:space="0" w:color="auto"/>
            <w:left w:val="none" w:sz="0" w:space="0" w:color="auto"/>
            <w:bottom w:val="none" w:sz="0" w:space="0" w:color="auto"/>
            <w:right w:val="none" w:sz="0" w:space="0" w:color="auto"/>
          </w:divBdr>
        </w:div>
        <w:div w:id="609892192">
          <w:marLeft w:val="0"/>
          <w:marRight w:val="0"/>
          <w:marTop w:val="0"/>
          <w:marBottom w:val="0"/>
          <w:divBdr>
            <w:top w:val="none" w:sz="0" w:space="0" w:color="auto"/>
            <w:left w:val="none" w:sz="0" w:space="0" w:color="auto"/>
            <w:bottom w:val="none" w:sz="0" w:space="0" w:color="auto"/>
            <w:right w:val="none" w:sz="0" w:space="0" w:color="auto"/>
          </w:divBdr>
        </w:div>
        <w:div w:id="699285184">
          <w:marLeft w:val="0"/>
          <w:marRight w:val="0"/>
          <w:marTop w:val="0"/>
          <w:marBottom w:val="0"/>
          <w:divBdr>
            <w:top w:val="none" w:sz="0" w:space="0" w:color="auto"/>
            <w:left w:val="none" w:sz="0" w:space="0" w:color="auto"/>
            <w:bottom w:val="none" w:sz="0" w:space="0" w:color="auto"/>
            <w:right w:val="none" w:sz="0" w:space="0" w:color="auto"/>
          </w:divBdr>
        </w:div>
        <w:div w:id="770517389">
          <w:marLeft w:val="0"/>
          <w:marRight w:val="0"/>
          <w:marTop w:val="0"/>
          <w:marBottom w:val="0"/>
          <w:divBdr>
            <w:top w:val="none" w:sz="0" w:space="0" w:color="auto"/>
            <w:left w:val="none" w:sz="0" w:space="0" w:color="auto"/>
            <w:bottom w:val="none" w:sz="0" w:space="0" w:color="auto"/>
            <w:right w:val="none" w:sz="0" w:space="0" w:color="auto"/>
          </w:divBdr>
        </w:div>
        <w:div w:id="807362404">
          <w:marLeft w:val="0"/>
          <w:marRight w:val="0"/>
          <w:marTop w:val="0"/>
          <w:marBottom w:val="0"/>
          <w:divBdr>
            <w:top w:val="none" w:sz="0" w:space="0" w:color="auto"/>
            <w:left w:val="none" w:sz="0" w:space="0" w:color="auto"/>
            <w:bottom w:val="none" w:sz="0" w:space="0" w:color="auto"/>
            <w:right w:val="none" w:sz="0" w:space="0" w:color="auto"/>
          </w:divBdr>
        </w:div>
        <w:div w:id="1734548316">
          <w:marLeft w:val="0"/>
          <w:marRight w:val="0"/>
          <w:marTop w:val="0"/>
          <w:marBottom w:val="0"/>
          <w:divBdr>
            <w:top w:val="none" w:sz="0" w:space="0" w:color="auto"/>
            <w:left w:val="none" w:sz="0" w:space="0" w:color="auto"/>
            <w:bottom w:val="none" w:sz="0" w:space="0" w:color="auto"/>
            <w:right w:val="none" w:sz="0" w:space="0" w:color="auto"/>
          </w:divBdr>
        </w:div>
        <w:div w:id="1850949290">
          <w:marLeft w:val="0"/>
          <w:marRight w:val="0"/>
          <w:marTop w:val="0"/>
          <w:marBottom w:val="0"/>
          <w:divBdr>
            <w:top w:val="none" w:sz="0" w:space="0" w:color="auto"/>
            <w:left w:val="none" w:sz="0" w:space="0" w:color="auto"/>
            <w:bottom w:val="none" w:sz="0" w:space="0" w:color="auto"/>
            <w:right w:val="none" w:sz="0" w:space="0" w:color="auto"/>
          </w:divBdr>
        </w:div>
        <w:div w:id="18952673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409</Words>
  <Characters>2334</Characters>
  <Application>Microsoft Office Word</Application>
  <DocSecurity>0</DocSecurity>
  <Lines>19</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2738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Željko Stojković</dc:creator>
  <cp:lastModifiedBy>goran</cp:lastModifiedBy>
  <cp:revision>2</cp:revision>
  <cp:lastPrinted>2018-04-30T08:49:00Z</cp:lastPrinted>
  <dcterms:created xsi:type="dcterms:W3CDTF">2018-05-23T08:42:00Z</dcterms:created>
  <dcterms:modified xsi:type="dcterms:W3CDTF">2018-05-23T08:42:00Z</dcterms:modified>
</cp:coreProperties>
</file>